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Омская область, р-н Любинский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Панова Петра Петровича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16.07.1968 года рождения; место рождения: с. Ново-Украинка Володарского р-на Кокчетавской обл.; адрес регистрации: 646176, Омская область, р-н Любинский, рп Красный Яр, ул. Заводская, д. 58; ИНН 551901655521, СНИЛС 052-787-389 97),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Омской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№А46-12967/2024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транспортное средство </w:t>
      </w:r>
      <w:r>
        <w:rPr>
          <w:rFonts w:hint="default" w:ascii="Times New Roman" w:hAnsi="Times New Roman" w:cs="Times New Roman"/>
          <w:sz w:val="24"/>
          <w:szCs w:val="24"/>
        </w:rPr>
        <w:t>Geely, Модель: Coolray, 2023 года выпуска, идентификационный номер LB37622Z7PX628102, двигатель № BHE15EFZP7U00026937, кузов № LB37622Z7PX628102, цвет кузова серый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находящееся в залоге у АО «ОТП Банк».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Омской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№А46-12967/2024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57BB5922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2025-03-17T03:12:15Z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5A0393BFF6A64FB1BB69C7564BE02B93_12</vt:lpwstr>
  </property>
</Properties>
</file>